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leader="none" w:pos="4680"/>
        </w:tabs>
        <w:spacing w:after="0" w:lineRule="auto"/>
        <w:ind w:right="76"/>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2">
      <w:pPr>
        <w:tabs>
          <w:tab w:val="left" w:leader="none" w:pos="4680"/>
        </w:tabs>
        <w:spacing w:after="0" w:lineRule="auto"/>
        <w:ind w:right="76"/>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Pr>
        <w:drawing>
          <wp:inline distB="0" distT="0" distL="114300" distR="114300">
            <wp:extent cx="457200" cy="609600"/>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57200" cy="609600"/>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tabs>
          <w:tab w:val="left" w:leader="none" w:pos="4680"/>
        </w:tabs>
        <w:spacing w:after="0" w:lineRule="auto"/>
        <w:jc w:val="center"/>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b w:val="1"/>
          <w:sz w:val="36"/>
          <w:szCs w:val="36"/>
          <w:rtl w:val="0"/>
        </w:rPr>
        <w:t xml:space="preserve">СКВИРСЬКА МІСЬКА РАДА</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РІШЕННЯ</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w:t>
      </w:r>
      <w:r w:rsidDel="00000000" w:rsidR="00000000" w:rsidRPr="00000000">
        <w:rPr>
          <w:rFonts w:ascii="Times New Roman" w:cs="Times New Roman" w:eastAsia="Times New Roman" w:hAnsi="Times New Roman"/>
          <w:b w:val="1"/>
          <w:sz w:val="28"/>
          <w:szCs w:val="28"/>
          <w:rtl w:val="0"/>
        </w:rPr>
        <w:t xml:space="preserve">12 грудня</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2023 року                       м. Сквира                         №</w:t>
      </w:r>
      <w:r w:rsidDel="00000000" w:rsidR="00000000" w:rsidRPr="00000000">
        <w:rPr>
          <w:rFonts w:ascii="Times New Roman" w:cs="Times New Roman" w:eastAsia="Times New Roman" w:hAnsi="Times New Roman"/>
          <w:b w:val="1"/>
          <w:sz w:val="28"/>
          <w:szCs w:val="28"/>
          <w:rtl w:val="0"/>
        </w:rPr>
        <w:t xml:space="preserve">44-42</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-VIII</w:t>
      </w:r>
    </w:p>
    <w:p w:rsidR="00000000" w:rsidDel="00000000" w:rsidP="00000000" w:rsidRDefault="00000000" w:rsidRPr="00000000" w14:paraId="00000007">
      <w:pPr>
        <w:shd w:fill="ffffff" w:val="clea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Про визнання уразливими зонами масиви поверхневих вод </w:t>
      </w:r>
    </w:p>
    <w:p w:rsidR="00000000" w:rsidDel="00000000" w:rsidP="00000000" w:rsidRDefault="00000000" w:rsidRPr="00000000" w14:paraId="00000008">
      <w:pPr>
        <w:shd w:fill="ffffff" w:val="clea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на території Сквирської міської територіальної громади</w:t>
      </w:r>
    </w:p>
    <w:p w:rsidR="00000000" w:rsidDel="00000000" w:rsidP="00000000" w:rsidRDefault="00000000" w:rsidRPr="00000000" w14:paraId="00000009">
      <w:pPr>
        <w:shd w:fill="ffffff" w:val="clea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A">
      <w:pPr>
        <w:shd w:fill="ffffff" w:val="clear"/>
        <w:spacing w:after="0" w:line="240" w:lineRule="auto"/>
        <w:ind w:firstLine="708"/>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color w:val="000000"/>
          <w:sz w:val="28"/>
          <w:szCs w:val="28"/>
          <w:rtl w:val="0"/>
        </w:rPr>
        <w:t xml:space="preserve">Керуючись статтею 25 Закону України «Про місцеве самоврядування в Україні», та статтею 12 Закону України «Про водовідведення та очищення стічних вод», відповідно до Критеріїв визначення уразливих та менш уразливих зон, затверджених наказом Міністерства екології та природних ресурсів України від 14 січня 2019 року №6, на підставі подання Державного агентства водних ресурсів України щодо визначення уразливих та менш уразливих зон від 09 листопада 2023 року №5499/4/2/11-23,</w:t>
      </w:r>
      <w:r w:rsidDel="00000000" w:rsidR="00000000" w:rsidRPr="00000000">
        <w:rPr>
          <w:rFonts w:ascii="Times New Roman" w:cs="Times New Roman" w:eastAsia="Times New Roman" w:hAnsi="Times New Roman"/>
          <w:sz w:val="28"/>
          <w:szCs w:val="28"/>
          <w:rtl w:val="0"/>
        </w:rPr>
        <w:t xml:space="preserve"> Сквирська міська рада VIIІ скликання</w:t>
      </w:r>
      <w:r w:rsidDel="00000000" w:rsidR="00000000" w:rsidRPr="00000000">
        <w:rPr>
          <w:rtl w:val="0"/>
        </w:rPr>
      </w:r>
    </w:p>
    <w:p w:rsidR="00000000" w:rsidDel="00000000" w:rsidP="00000000" w:rsidRDefault="00000000" w:rsidRPr="00000000" w14:paraId="0000000B">
      <w:pPr>
        <w:shd w:fill="ffffff" w:val="clea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C">
      <w:pPr>
        <w:shd w:fill="ffffff" w:val="clea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 И Р І Ш И Л А:</w:t>
      </w:r>
    </w:p>
    <w:p w:rsidR="00000000" w:rsidDel="00000000" w:rsidP="00000000" w:rsidRDefault="00000000" w:rsidRPr="00000000" w14:paraId="0000000D">
      <w:pPr>
        <w:spacing w:after="0" w:line="240" w:lineRule="auto"/>
        <w:ind w:firstLine="851"/>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0E">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1. Визнати уразливою зоною масив поверхневих вод № UA_M5.1.2_0546 Кам`яногребельське водосховище (річка Сквирка) відповідно до подання Державним агентством водних ресурсів України переліку масив</w:t>
      </w:r>
      <w:r w:rsidDel="00000000" w:rsidR="00000000" w:rsidRPr="00000000">
        <w:rPr>
          <w:rFonts w:ascii="Times New Roman" w:cs="Times New Roman" w:eastAsia="Times New Roman" w:hAnsi="Times New Roman"/>
          <w:sz w:val="28"/>
          <w:szCs w:val="28"/>
          <w:rtl w:val="0"/>
        </w:rPr>
        <w:t xml:space="preserve">ів</w:t>
      </w:r>
      <w:r w:rsidDel="00000000" w:rsidR="00000000" w:rsidRPr="00000000">
        <w:rPr>
          <w:rFonts w:ascii="Times New Roman" w:cs="Times New Roman" w:eastAsia="Times New Roman" w:hAnsi="Times New Roman"/>
          <w:color w:val="000000"/>
          <w:sz w:val="28"/>
          <w:szCs w:val="28"/>
          <w:rtl w:val="0"/>
        </w:rPr>
        <w:t xml:space="preserve"> на території Сквирської міської територіальної громади.</w:t>
      </w:r>
      <w:r w:rsidDel="00000000" w:rsidR="00000000" w:rsidRPr="00000000">
        <w:rPr>
          <w:rtl w:val="0"/>
        </w:rPr>
      </w:r>
    </w:p>
    <w:p w:rsidR="00000000" w:rsidDel="00000000" w:rsidP="00000000" w:rsidRDefault="00000000" w:rsidRPr="00000000" w14:paraId="0000000F">
      <w:pPr>
        <w:shd w:fill="ffffff" w:val="clea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Контроль за виконанням цього рішення покласти на постійну комісію Сквирської міської ради з питань </w:t>
      </w:r>
      <w:r w:rsidDel="00000000" w:rsidR="00000000" w:rsidRPr="00000000">
        <w:rPr>
          <w:rFonts w:ascii="Times New Roman" w:cs="Times New Roman" w:eastAsia="Times New Roman" w:hAnsi="Times New Roman"/>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rtl w:val="0"/>
        </w:rPr>
      </w:r>
    </w:p>
    <w:p w:rsidR="00000000" w:rsidDel="00000000" w:rsidP="00000000" w:rsidRDefault="00000000" w:rsidRPr="00000000" w14:paraId="00000010">
      <w:pPr>
        <w:shd w:fill="ffffff" w:val="clea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1">
      <w:pPr>
        <w:shd w:fill="ffffff" w:val="clea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2">
      <w:pPr>
        <w:shd w:fill="ffffff" w:val="clea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Міська голова</w:t>
        <w:tab/>
        <w:tab/>
        <w:tab/>
        <w:tab/>
        <w:tab/>
        <w:tab/>
        <w:tab/>
        <w:t xml:space="preserve">   Валентина ЛЕВІЦЬКА</w:t>
      </w:r>
    </w:p>
    <w:p w:rsidR="00000000" w:rsidDel="00000000" w:rsidP="00000000" w:rsidRDefault="00000000" w:rsidRPr="00000000" w14:paraId="00000013">
      <w:pPr>
        <w:shd w:fill="ffffff" w:val="clea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4">
      <w:pPr>
        <w:shd w:fill="ffffff" w:val="clea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5">
      <w:pPr>
        <w:shd w:fill="ffffff" w:val="clea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6">
      <w:pPr>
        <w:shd w:fill="ffffff" w:val="clea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7">
      <w:pPr>
        <w:shd w:fill="ffffff" w:val="clea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8">
      <w:pPr>
        <w:rPr>
          <w:rFonts w:ascii="Times New Roman" w:cs="Times New Roman" w:eastAsia="Times New Roman" w:hAnsi="Times New Roman"/>
          <w:b w:val="1"/>
          <w:sz w:val="28"/>
          <w:szCs w:val="28"/>
        </w:rPr>
      </w:pPr>
      <w:r w:rsidDel="00000000" w:rsidR="00000000" w:rsidRPr="00000000">
        <w:rPr>
          <w:rtl w:val="0"/>
        </w:rPr>
      </w:r>
    </w:p>
    <w:sectPr>
      <w:pgSz w:h="16838" w:w="11906" w:orient="portrait"/>
      <w:pgMar w:bottom="993" w:top="708.6614173228347"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76"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76"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76"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YswBr0en9GJaXa/pTbVvncBOg==">CgMxLjAyCGguZ2pkZ3hzOAByITFmVmRkbmZCcVYzeDB6NW5WYkF3OWRaSE9IdkZ2UTVObg==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